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95" w:rsidRDefault="00C11595" w:rsidP="00C11595">
      <w:pPr>
        <w:shd w:val="clear" w:color="auto" w:fill="FFFFFF"/>
        <w:spacing w:after="200"/>
        <w:jc w:val="center"/>
        <w:textAlignment w:val="top"/>
        <w:rPr>
          <w:color w:val="333333"/>
        </w:rPr>
      </w:pPr>
      <w:r>
        <w:rPr>
          <w:b/>
          <w:bCs/>
          <w:color w:val="333333"/>
          <w:bdr w:val="none" w:sz="0" w:space="0" w:color="auto" w:frame="1"/>
        </w:rPr>
        <w:t>The Role of the ASBSD Board</w:t>
      </w:r>
    </w:p>
    <w:p w:rsidR="00C11595" w:rsidRDefault="00C11595" w:rsidP="00C11595">
      <w:pPr>
        <w:shd w:val="clear" w:color="auto" w:fill="FFFFFF"/>
        <w:spacing w:after="200"/>
        <w:textAlignment w:val="top"/>
        <w:rPr>
          <w:color w:val="333333"/>
        </w:rPr>
      </w:pPr>
      <w:r>
        <w:rPr>
          <w:color w:val="333333"/>
          <w:bdr w:val="none" w:sz="0" w:space="0" w:color="auto" w:frame="1"/>
        </w:rPr>
        <w:t>The purpose of the ASBSD Board of Directors, on behalf of the members, is to govern the Associated School Boards of South Dakota with a strategic and continuous improvement perspective while focusing on ASBSD’s vision, mission and beliefs.</w:t>
      </w:r>
    </w:p>
    <w:p w:rsidR="00C11595" w:rsidRDefault="00C11595" w:rsidP="00C11595">
      <w:pPr>
        <w:shd w:val="clear" w:color="auto" w:fill="FFFFFF"/>
        <w:spacing w:after="200"/>
        <w:textAlignment w:val="top"/>
        <w:rPr>
          <w:color w:val="333333"/>
        </w:rPr>
      </w:pPr>
      <w:r>
        <w:rPr>
          <w:color w:val="333333"/>
          <w:bdr w:val="none" w:sz="0" w:space="0" w:color="auto" w:frame="1"/>
        </w:rPr>
        <w:t xml:space="preserve">The governing body of the Association shall be a Board of Directors consisting of at least sixteen members who </w:t>
      </w:r>
      <w:proofErr w:type="gramStart"/>
      <w:r>
        <w:rPr>
          <w:color w:val="333333"/>
          <w:bdr w:val="none" w:sz="0" w:space="0" w:color="auto" w:frame="1"/>
        </w:rPr>
        <w:t>are duly elected</w:t>
      </w:r>
      <w:proofErr w:type="gramEnd"/>
      <w:r>
        <w:rPr>
          <w:color w:val="333333"/>
          <w:bdr w:val="none" w:sz="0" w:space="0" w:color="auto" w:frame="1"/>
        </w:rPr>
        <w:t xml:space="preserve"> board members of a member board of this Association. Directors shall be representative of the school districts from the Central Region; Northeast Region; Southeast Region</w:t>
      </w:r>
      <w:proofErr w:type="gramStart"/>
      <w:r>
        <w:rPr>
          <w:color w:val="333333"/>
          <w:bdr w:val="none" w:sz="0" w:space="0" w:color="auto" w:frame="1"/>
        </w:rPr>
        <w:t>;</w:t>
      </w:r>
      <w:proofErr w:type="gramEnd"/>
      <w:r>
        <w:rPr>
          <w:color w:val="333333"/>
          <w:bdr w:val="none" w:sz="0" w:space="0" w:color="auto" w:frame="1"/>
        </w:rPr>
        <w:t xml:space="preserve"> and Western Region. </w:t>
      </w:r>
      <w:proofErr w:type="gramStart"/>
      <w:r>
        <w:rPr>
          <w:color w:val="333333"/>
          <w:bdr w:val="none" w:sz="0" w:space="0" w:color="auto" w:frame="1"/>
        </w:rPr>
        <w:t>Directors from each region will represent member districts in assigned enrollment categories as follows: one from a school district in the enrollment category of 1400-9999 students; one from a school district in the enrollment category of 700 - 1399 students; one from a school district in the enrollment category of 266 - 699 students; and one from a school district in the enrollment category of 265 &amp; Under students.</w:t>
      </w:r>
      <w:proofErr w:type="gramEnd"/>
      <w:r>
        <w:rPr>
          <w:color w:val="333333"/>
          <w:bdr w:val="none" w:sz="0" w:space="0" w:color="auto" w:frame="1"/>
        </w:rPr>
        <w:t xml:space="preserve"> In addition, each school district with an enrollment of 10,000 students or more will have a seat on the Board of Directors. </w:t>
      </w:r>
      <w:proofErr w:type="gramStart"/>
      <w:r>
        <w:rPr>
          <w:color w:val="333333"/>
          <w:bdr w:val="none" w:sz="0" w:space="0" w:color="auto" w:frame="1"/>
        </w:rPr>
        <w:t>Representatives of school districts in the category of 10,000 or more students shall be elected by their local school boards</w:t>
      </w:r>
      <w:proofErr w:type="gramEnd"/>
      <w:r>
        <w:rPr>
          <w:color w:val="333333"/>
          <w:bdr w:val="none" w:sz="0" w:space="0" w:color="auto" w:frame="1"/>
        </w:rPr>
        <w:t xml:space="preserve"> for a one year term, from August 1 to July 30. Only school board members elected from the four regions and the board members elected for the </w:t>
      </w:r>
      <w:proofErr w:type="gramStart"/>
      <w:r>
        <w:rPr>
          <w:color w:val="333333"/>
          <w:bdr w:val="none" w:sz="0" w:space="0" w:color="auto" w:frame="1"/>
        </w:rPr>
        <w:t>one year</w:t>
      </w:r>
      <w:proofErr w:type="gramEnd"/>
      <w:r>
        <w:rPr>
          <w:color w:val="333333"/>
          <w:bdr w:val="none" w:sz="0" w:space="0" w:color="auto" w:frame="1"/>
        </w:rPr>
        <w:t xml:space="preserve"> term by the school boards in the category of 10,000 or more students may serve on the Board of Directors; no substitutions permitted. Should a board member who has been elected for the </w:t>
      </w:r>
      <w:proofErr w:type="gramStart"/>
      <w:r>
        <w:rPr>
          <w:color w:val="333333"/>
          <w:bdr w:val="none" w:sz="0" w:space="0" w:color="auto" w:frame="1"/>
        </w:rPr>
        <w:t>one year</w:t>
      </w:r>
      <w:proofErr w:type="gramEnd"/>
      <w:r>
        <w:rPr>
          <w:color w:val="333333"/>
          <w:bdr w:val="none" w:sz="0" w:space="0" w:color="auto" w:frame="1"/>
        </w:rPr>
        <w:t xml:space="preserve"> term by a school board in the category of 10,000 or more students cease to be on the local school board, the school board may elect another school board member to serve the balance of the one year term. The Board of Directors will review and adjust school districts in each region every three years with adjustments made based on student enrollments.</w:t>
      </w:r>
    </w:p>
    <w:p w:rsidR="00C11595" w:rsidRDefault="00C11595" w:rsidP="00C11595">
      <w:pPr>
        <w:shd w:val="clear" w:color="auto" w:fill="FFFFFF"/>
        <w:spacing w:after="200"/>
        <w:textAlignment w:val="top"/>
        <w:rPr>
          <w:color w:val="333333"/>
        </w:rPr>
      </w:pPr>
      <w:r>
        <w:rPr>
          <w:color w:val="333333"/>
          <w:bdr w:val="none" w:sz="0" w:space="0" w:color="auto" w:frame="1"/>
        </w:rPr>
        <w:t>The board represents ASBSD members by determining and demanding appropriate organizational performance. The board’s main outcomes focus on:</w:t>
      </w:r>
    </w:p>
    <w:p w:rsidR="00C11595" w:rsidRDefault="00C11595" w:rsidP="00C11595">
      <w:pPr>
        <w:numPr>
          <w:ilvl w:val="0"/>
          <w:numId w:val="1"/>
        </w:numPr>
        <w:shd w:val="clear" w:color="auto" w:fill="FFFFFF"/>
        <w:textAlignment w:val="top"/>
        <w:rPr>
          <w:rFonts w:eastAsia="Times New Roman"/>
          <w:color w:val="333333"/>
        </w:rPr>
      </w:pPr>
      <w:r>
        <w:rPr>
          <w:rFonts w:eastAsia="Times New Roman"/>
          <w:color w:val="333333"/>
          <w:bdr w:val="none" w:sz="0" w:space="0" w:color="auto" w:frame="1"/>
        </w:rPr>
        <w:t>Acting as a link between the organization and members;</w:t>
      </w:r>
    </w:p>
    <w:p w:rsidR="00C11595" w:rsidRDefault="00C11595" w:rsidP="00C11595">
      <w:pPr>
        <w:numPr>
          <w:ilvl w:val="0"/>
          <w:numId w:val="1"/>
        </w:numPr>
        <w:shd w:val="clear" w:color="auto" w:fill="FFFFFF"/>
        <w:textAlignment w:val="top"/>
        <w:rPr>
          <w:rFonts w:eastAsia="Times New Roman"/>
          <w:color w:val="333333"/>
        </w:rPr>
      </w:pPr>
      <w:r>
        <w:rPr>
          <w:rFonts w:eastAsia="Times New Roman"/>
          <w:color w:val="333333"/>
          <w:bdr w:val="none" w:sz="0" w:space="0" w:color="auto" w:frame="1"/>
        </w:rPr>
        <w:t>Producing written governing policies that, at the broadest levels, address major areas of organizational decision;</w:t>
      </w:r>
    </w:p>
    <w:p w:rsidR="00C11595" w:rsidRDefault="00C11595" w:rsidP="00C11595">
      <w:pPr>
        <w:numPr>
          <w:ilvl w:val="0"/>
          <w:numId w:val="1"/>
        </w:numPr>
        <w:shd w:val="clear" w:color="auto" w:fill="FFFFFF"/>
        <w:spacing w:after="200"/>
        <w:textAlignment w:val="top"/>
        <w:rPr>
          <w:rFonts w:eastAsia="Times New Roman"/>
          <w:color w:val="333333"/>
        </w:rPr>
      </w:pPr>
      <w:r>
        <w:rPr>
          <w:rFonts w:eastAsia="Times New Roman"/>
          <w:color w:val="333333"/>
          <w:bdr w:val="none" w:sz="0" w:space="0" w:color="auto" w:frame="1"/>
        </w:rPr>
        <w:t>Hiring the executive director and producing assurance of his or her performance as an indication of organizational performance.</w:t>
      </w:r>
    </w:p>
    <w:p w:rsidR="00C11595" w:rsidRDefault="00C11595" w:rsidP="00C11595">
      <w:pPr>
        <w:shd w:val="clear" w:color="auto" w:fill="FFFFFF"/>
        <w:spacing w:after="200"/>
        <w:textAlignment w:val="top"/>
        <w:rPr>
          <w:color w:val="333333"/>
        </w:rPr>
      </w:pPr>
      <w:r>
        <w:rPr>
          <w:color w:val="333333"/>
          <w:bdr w:val="none" w:sz="0" w:space="0" w:color="auto" w:frame="1"/>
        </w:rPr>
        <w:t>In performance of governance responsibilities:</w:t>
      </w:r>
    </w:p>
    <w:p w:rsidR="00C11595" w:rsidRDefault="00C11595" w:rsidP="00C11595">
      <w:pPr>
        <w:numPr>
          <w:ilvl w:val="0"/>
          <w:numId w:val="2"/>
        </w:numPr>
        <w:shd w:val="clear" w:color="auto" w:fill="FFFFFF"/>
        <w:textAlignment w:val="top"/>
        <w:rPr>
          <w:rFonts w:eastAsia="Times New Roman"/>
          <w:color w:val="333333"/>
        </w:rPr>
      </w:pPr>
      <w:r>
        <w:rPr>
          <w:rFonts w:eastAsia="Times New Roman"/>
          <w:color w:val="333333"/>
          <w:bdr w:val="none" w:sz="0" w:space="0" w:color="auto" w:frame="1"/>
        </w:rPr>
        <w:t>The board will use governance leadership to produce:</w:t>
      </w:r>
    </w:p>
    <w:p w:rsidR="00C11595" w:rsidRDefault="00C11595" w:rsidP="00C11595">
      <w:pPr>
        <w:numPr>
          <w:ilvl w:val="0"/>
          <w:numId w:val="3"/>
        </w:numPr>
        <w:shd w:val="clear" w:color="auto" w:fill="FFFFFF"/>
        <w:ind w:left="1080"/>
        <w:textAlignment w:val="top"/>
        <w:rPr>
          <w:color w:val="333333"/>
        </w:rPr>
      </w:pPr>
      <w:r>
        <w:rPr>
          <w:color w:val="333333"/>
          <w:bdr w:val="none" w:sz="0" w:space="0" w:color="auto" w:frame="1"/>
        </w:rPr>
        <w:t>Progress toward the ASBSD’s vision, mission and strategic plan;</w:t>
      </w:r>
    </w:p>
    <w:p w:rsidR="00C11595" w:rsidRDefault="00C11595" w:rsidP="00C11595">
      <w:pPr>
        <w:numPr>
          <w:ilvl w:val="0"/>
          <w:numId w:val="3"/>
        </w:numPr>
        <w:shd w:val="clear" w:color="auto" w:fill="FFFFFF"/>
        <w:ind w:left="1080"/>
        <w:textAlignment w:val="top"/>
        <w:rPr>
          <w:color w:val="333333"/>
        </w:rPr>
      </w:pPr>
      <w:r>
        <w:rPr>
          <w:color w:val="333333"/>
          <w:bdr w:val="none" w:sz="0" w:space="0" w:color="auto" w:frame="1"/>
        </w:rPr>
        <w:t>Greater support for public education;</w:t>
      </w:r>
    </w:p>
    <w:p w:rsidR="00C11595" w:rsidRDefault="00C11595" w:rsidP="00C11595">
      <w:pPr>
        <w:numPr>
          <w:ilvl w:val="0"/>
          <w:numId w:val="3"/>
        </w:numPr>
        <w:shd w:val="clear" w:color="auto" w:fill="FFFFFF"/>
        <w:ind w:left="1080"/>
        <w:textAlignment w:val="top"/>
        <w:rPr>
          <w:color w:val="333333"/>
        </w:rPr>
      </w:pPr>
      <w:r>
        <w:rPr>
          <w:color w:val="333333"/>
          <w:bdr w:val="none" w:sz="0" w:space="0" w:color="auto" w:frame="1"/>
        </w:rPr>
        <w:t>Improved ac</w:t>
      </w:r>
      <w:bookmarkStart w:id="0" w:name="_GoBack"/>
      <w:bookmarkEnd w:id="0"/>
      <w:r>
        <w:rPr>
          <w:color w:val="333333"/>
          <w:bdr w:val="none" w:sz="0" w:space="0" w:color="auto" w:frame="1"/>
        </w:rPr>
        <w:t>hievement in all students’ learning.</w:t>
      </w:r>
    </w:p>
    <w:p w:rsidR="00C11595" w:rsidRDefault="00C11595" w:rsidP="00C11595">
      <w:pPr>
        <w:numPr>
          <w:ilvl w:val="0"/>
          <w:numId w:val="4"/>
        </w:numPr>
        <w:shd w:val="clear" w:color="auto" w:fill="FFFFFF"/>
        <w:textAlignment w:val="top"/>
        <w:rPr>
          <w:rFonts w:eastAsia="Times New Roman"/>
          <w:color w:val="333333"/>
        </w:rPr>
      </w:pPr>
      <w:r>
        <w:rPr>
          <w:rFonts w:eastAsia="Times New Roman"/>
          <w:color w:val="333333"/>
          <w:bdr w:val="none" w:sz="0" w:space="0" w:color="auto" w:frame="1"/>
        </w:rPr>
        <w:t xml:space="preserve">The board will model school board development through continuous learning and applying what </w:t>
      </w:r>
      <w:proofErr w:type="gramStart"/>
      <w:r>
        <w:rPr>
          <w:rFonts w:eastAsia="Times New Roman"/>
          <w:color w:val="333333"/>
          <w:bdr w:val="none" w:sz="0" w:space="0" w:color="auto" w:frame="1"/>
        </w:rPr>
        <w:t>is learned</w:t>
      </w:r>
      <w:proofErr w:type="gramEnd"/>
      <w:r>
        <w:rPr>
          <w:rFonts w:eastAsia="Times New Roman"/>
          <w:color w:val="333333"/>
          <w:bdr w:val="none" w:sz="0" w:space="0" w:color="auto" w:frame="1"/>
        </w:rPr>
        <w:t>.</w:t>
      </w:r>
    </w:p>
    <w:p w:rsidR="00C11595" w:rsidRDefault="00C11595" w:rsidP="00C11595">
      <w:pPr>
        <w:numPr>
          <w:ilvl w:val="0"/>
          <w:numId w:val="5"/>
        </w:numPr>
        <w:shd w:val="clear" w:color="auto" w:fill="FFFFFF"/>
        <w:textAlignment w:val="top"/>
        <w:rPr>
          <w:rFonts w:eastAsia="Times New Roman"/>
          <w:color w:val="333333"/>
        </w:rPr>
      </w:pPr>
      <w:r>
        <w:rPr>
          <w:rFonts w:eastAsia="Times New Roman"/>
          <w:color w:val="333333"/>
          <w:bdr w:val="none" w:sz="0" w:space="0" w:color="auto" w:frame="1"/>
        </w:rPr>
        <w:t>The board will be an effective team, whose members’ value, reinforce, and challenge each other.</w:t>
      </w:r>
    </w:p>
    <w:p w:rsidR="00C11595" w:rsidRDefault="00C11595" w:rsidP="00C11595">
      <w:pPr>
        <w:numPr>
          <w:ilvl w:val="0"/>
          <w:numId w:val="6"/>
        </w:numPr>
        <w:shd w:val="clear" w:color="auto" w:fill="FFFFFF"/>
        <w:textAlignment w:val="top"/>
        <w:rPr>
          <w:rFonts w:eastAsia="Times New Roman"/>
          <w:color w:val="333333"/>
        </w:rPr>
      </w:pPr>
      <w:r>
        <w:rPr>
          <w:rFonts w:eastAsia="Times New Roman"/>
          <w:color w:val="333333"/>
          <w:bdr w:val="none" w:sz="0" w:space="0" w:color="auto" w:frame="1"/>
        </w:rPr>
        <w:t>The board will be made up of elected leaders who will represent the best interests of all school board members and students within their region while helping to accomplish the association’s Mission at local, state, regional and national levels by:</w:t>
      </w:r>
    </w:p>
    <w:p w:rsidR="00C11595" w:rsidRDefault="00C11595" w:rsidP="00C11595">
      <w:pPr>
        <w:numPr>
          <w:ilvl w:val="1"/>
          <w:numId w:val="6"/>
        </w:numPr>
        <w:shd w:val="clear" w:color="auto" w:fill="FFFFFF"/>
        <w:textAlignment w:val="top"/>
        <w:rPr>
          <w:rFonts w:eastAsia="Times New Roman"/>
          <w:color w:val="333333"/>
        </w:rPr>
      </w:pPr>
      <w:r>
        <w:rPr>
          <w:rFonts w:eastAsia="Times New Roman"/>
          <w:color w:val="333333"/>
          <w:bdr w:val="none" w:sz="0" w:space="0" w:color="auto" w:frame="1"/>
        </w:rPr>
        <w:t>Regular participation in association activities;</w:t>
      </w:r>
    </w:p>
    <w:p w:rsidR="00C11595" w:rsidRDefault="00C11595" w:rsidP="00C11595">
      <w:pPr>
        <w:numPr>
          <w:ilvl w:val="1"/>
          <w:numId w:val="6"/>
        </w:numPr>
        <w:shd w:val="clear" w:color="auto" w:fill="FFFFFF"/>
        <w:textAlignment w:val="top"/>
        <w:rPr>
          <w:rFonts w:eastAsia="Times New Roman"/>
          <w:color w:val="333333"/>
        </w:rPr>
      </w:pPr>
      <w:r>
        <w:rPr>
          <w:rFonts w:eastAsia="Times New Roman"/>
          <w:color w:val="333333"/>
          <w:bdr w:val="none" w:sz="0" w:space="0" w:color="auto" w:frame="1"/>
        </w:rPr>
        <w:t>Being an ambassador for school board leadership and ASBSD;</w:t>
      </w:r>
    </w:p>
    <w:p w:rsidR="00C11595" w:rsidRDefault="00C11595" w:rsidP="00C11595">
      <w:pPr>
        <w:numPr>
          <w:ilvl w:val="1"/>
          <w:numId w:val="6"/>
        </w:numPr>
        <w:shd w:val="clear" w:color="auto" w:fill="FFFFFF"/>
        <w:textAlignment w:val="top"/>
        <w:rPr>
          <w:rFonts w:eastAsia="Times New Roman"/>
          <w:color w:val="333333"/>
        </w:rPr>
      </w:pPr>
      <w:r>
        <w:rPr>
          <w:rFonts w:eastAsia="Times New Roman"/>
          <w:color w:val="333333"/>
          <w:bdr w:val="none" w:sz="0" w:space="0" w:color="auto" w:frame="1"/>
        </w:rPr>
        <w:t>Open communications with school boards, board members and districts;</w:t>
      </w:r>
    </w:p>
    <w:p w:rsidR="00C11595" w:rsidRDefault="00C11595" w:rsidP="00C11595">
      <w:pPr>
        <w:numPr>
          <w:ilvl w:val="1"/>
          <w:numId w:val="6"/>
        </w:numPr>
        <w:shd w:val="clear" w:color="auto" w:fill="FFFFFF"/>
        <w:textAlignment w:val="top"/>
        <w:rPr>
          <w:rFonts w:eastAsia="Times New Roman"/>
          <w:color w:val="333333"/>
        </w:rPr>
      </w:pPr>
      <w:r>
        <w:rPr>
          <w:rFonts w:eastAsia="Times New Roman"/>
          <w:color w:val="333333"/>
          <w:bdr w:val="none" w:sz="0" w:space="0" w:color="auto" w:frame="1"/>
        </w:rPr>
        <w:lastRenderedPageBreak/>
        <w:t>Preparing for and accepting leadership responsibilities.</w:t>
      </w:r>
    </w:p>
    <w:p w:rsidR="00C11595" w:rsidRDefault="00C11595" w:rsidP="00C11595">
      <w:pPr>
        <w:numPr>
          <w:ilvl w:val="0"/>
          <w:numId w:val="7"/>
        </w:numPr>
        <w:shd w:val="clear" w:color="auto" w:fill="FFFFFF"/>
        <w:textAlignment w:val="top"/>
        <w:rPr>
          <w:rFonts w:eastAsia="Times New Roman"/>
          <w:color w:val="333333"/>
        </w:rPr>
      </w:pPr>
      <w:r>
        <w:rPr>
          <w:rFonts w:eastAsia="Times New Roman"/>
          <w:color w:val="333333"/>
          <w:bdr w:val="none" w:sz="0" w:space="0" w:color="auto" w:frame="1"/>
        </w:rPr>
        <w:t>The board’s governance style will emphasize vision, encourage diverse viewpoints, provide strategic leadership, distinguish the roles of board and executive director, make collective decisions, and be future-oriented and proactive.</w:t>
      </w:r>
    </w:p>
    <w:p w:rsidR="00C11595" w:rsidRDefault="00C11595" w:rsidP="00C11595">
      <w:pPr>
        <w:numPr>
          <w:ilvl w:val="0"/>
          <w:numId w:val="8"/>
        </w:numPr>
        <w:shd w:val="clear" w:color="auto" w:fill="FFFFFF"/>
        <w:spacing w:after="200"/>
        <w:textAlignment w:val="top"/>
        <w:rPr>
          <w:rFonts w:eastAsia="Times New Roman"/>
          <w:color w:val="333333"/>
        </w:rPr>
      </w:pPr>
      <w:r>
        <w:rPr>
          <w:rFonts w:eastAsia="Times New Roman"/>
          <w:color w:val="333333"/>
          <w:bdr w:val="none" w:sz="0" w:space="0" w:color="auto" w:frame="1"/>
        </w:rPr>
        <w:t>The board will assess its own members on attendance, preparation, respecting roles, and continual board development. Each meeting the board will monitor its progress and results.</w:t>
      </w:r>
    </w:p>
    <w:p w:rsidR="00C11595" w:rsidRDefault="00C11595" w:rsidP="00C11595">
      <w:pPr>
        <w:shd w:val="clear" w:color="auto" w:fill="FFFFFF"/>
        <w:spacing w:after="200"/>
        <w:textAlignment w:val="top"/>
        <w:rPr>
          <w:color w:val="333333"/>
        </w:rPr>
      </w:pPr>
      <w:r>
        <w:rPr>
          <w:color w:val="333333"/>
          <w:bdr w:val="none" w:sz="0" w:space="0" w:color="auto" w:frame="1"/>
        </w:rPr>
        <w:t xml:space="preserve">Members of the ASBSD Board of Directors </w:t>
      </w:r>
      <w:proofErr w:type="gramStart"/>
      <w:r>
        <w:rPr>
          <w:color w:val="333333"/>
          <w:bdr w:val="none" w:sz="0" w:space="0" w:color="auto" w:frame="1"/>
        </w:rPr>
        <w:t>are expected</w:t>
      </w:r>
      <w:proofErr w:type="gramEnd"/>
      <w:r>
        <w:rPr>
          <w:color w:val="333333"/>
          <w:bdr w:val="none" w:sz="0" w:space="0" w:color="auto" w:frame="1"/>
        </w:rPr>
        <w:t xml:space="preserve"> to:</w:t>
      </w:r>
    </w:p>
    <w:p w:rsidR="00C11595" w:rsidRDefault="00C11595" w:rsidP="00C11595">
      <w:pPr>
        <w:numPr>
          <w:ilvl w:val="0"/>
          <w:numId w:val="9"/>
        </w:numPr>
        <w:shd w:val="clear" w:color="auto" w:fill="FFFFFF"/>
        <w:textAlignment w:val="top"/>
        <w:rPr>
          <w:rFonts w:eastAsia="Times New Roman"/>
          <w:color w:val="333333"/>
        </w:rPr>
      </w:pPr>
      <w:r>
        <w:rPr>
          <w:rFonts w:eastAsia="Times New Roman"/>
          <w:color w:val="333333"/>
          <w:bdr w:val="none" w:sz="0" w:space="0" w:color="auto" w:frame="1"/>
        </w:rPr>
        <w:t>Regularly participate in meetings of the ASBSD Board of Directors, which normally occur five times per year in Pierre, South Dakota;</w:t>
      </w:r>
    </w:p>
    <w:p w:rsidR="00C11595" w:rsidRDefault="00C11595" w:rsidP="00C11595">
      <w:pPr>
        <w:numPr>
          <w:ilvl w:val="0"/>
          <w:numId w:val="9"/>
        </w:numPr>
        <w:shd w:val="clear" w:color="auto" w:fill="FFFFFF"/>
        <w:textAlignment w:val="top"/>
        <w:rPr>
          <w:rFonts w:eastAsia="Times New Roman"/>
          <w:color w:val="333333"/>
        </w:rPr>
      </w:pPr>
      <w:r>
        <w:rPr>
          <w:rFonts w:eastAsia="Times New Roman"/>
          <w:color w:val="333333"/>
          <w:bdr w:val="none" w:sz="0" w:space="0" w:color="auto" w:frame="1"/>
        </w:rPr>
        <w:t>Serve in their official role as a region director at the ASBSD Region Meetings, which are held annually in various locations within each of ASBSD’s four regions;</w:t>
      </w:r>
    </w:p>
    <w:p w:rsidR="00C11595" w:rsidRDefault="00C11595" w:rsidP="00C11595">
      <w:pPr>
        <w:numPr>
          <w:ilvl w:val="0"/>
          <w:numId w:val="9"/>
        </w:numPr>
        <w:shd w:val="clear" w:color="auto" w:fill="FFFFFF"/>
        <w:spacing w:after="200"/>
        <w:textAlignment w:val="top"/>
        <w:rPr>
          <w:rFonts w:eastAsia="Times New Roman"/>
          <w:color w:val="333333"/>
        </w:rPr>
      </w:pPr>
      <w:r>
        <w:rPr>
          <w:rFonts w:eastAsia="Times New Roman"/>
          <w:color w:val="333333"/>
          <w:bdr w:val="none" w:sz="0" w:space="0" w:color="auto" w:frame="1"/>
        </w:rPr>
        <w:t>Attend other meetings and seminars in which ASBSD Board Members operate in an official capacity.</w:t>
      </w:r>
    </w:p>
    <w:p w:rsidR="00C11595" w:rsidRDefault="00C11595" w:rsidP="00C11595">
      <w:pPr>
        <w:shd w:val="clear" w:color="auto" w:fill="FFFFFF"/>
        <w:spacing w:after="200"/>
        <w:textAlignment w:val="top"/>
        <w:rPr>
          <w:color w:val="333333"/>
        </w:rPr>
      </w:pPr>
      <w:r>
        <w:rPr>
          <w:color w:val="333333"/>
          <w:bdr w:val="none" w:sz="0" w:space="0" w:color="auto" w:frame="1"/>
        </w:rPr>
        <w:t>Beginning prior to the November 2016 Board meeting, and every three years thereafter, the Executive Committee shall meet for the purpose of examining the current enrollments of each member school district and aligning the districts within the ASBSD regions, and report their recommendation to the Board of Directors.</w:t>
      </w:r>
    </w:p>
    <w:p w:rsidR="007068D2" w:rsidRDefault="00C11595"/>
    <w:sectPr w:rsidR="0070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C7CA9"/>
    <w:multiLevelType w:val="multilevel"/>
    <w:tmpl w:val="618E1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DB16A6"/>
    <w:multiLevelType w:val="multilevel"/>
    <w:tmpl w:val="45346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3B22D0"/>
    <w:multiLevelType w:val="multilevel"/>
    <w:tmpl w:val="709ED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DB1CEB"/>
    <w:multiLevelType w:val="multilevel"/>
    <w:tmpl w:val="AC3E3EF2"/>
    <w:lvl w:ilvl="0">
      <w:start w:val="1"/>
      <w:numFmt w:val="lowerLetter"/>
      <w:lvlText w:val="%1)"/>
      <w:lvlJc w:val="left"/>
      <w:pPr>
        <w:tabs>
          <w:tab w:val="num" w:pos="1200"/>
        </w:tabs>
        <w:ind w:left="1200" w:hanging="360"/>
      </w:pPr>
    </w:lvl>
    <w:lvl w:ilvl="1">
      <w:start w:val="1"/>
      <w:numFmt w:val="lowerLetter"/>
      <w:lvlText w:val="%2."/>
      <w:lvlJc w:val="left"/>
      <w:pPr>
        <w:tabs>
          <w:tab w:val="num" w:pos="1920"/>
        </w:tabs>
        <w:ind w:left="1920" w:hanging="360"/>
      </w:pPr>
    </w:lvl>
    <w:lvl w:ilvl="2">
      <w:start w:val="1"/>
      <w:numFmt w:val="lowerLetter"/>
      <w:lvlText w:val="%3."/>
      <w:lvlJc w:val="left"/>
      <w:pPr>
        <w:tabs>
          <w:tab w:val="num" w:pos="2640"/>
        </w:tabs>
        <w:ind w:left="2640" w:hanging="360"/>
      </w:pPr>
    </w:lvl>
    <w:lvl w:ilvl="3">
      <w:start w:val="1"/>
      <w:numFmt w:val="lowerLetter"/>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Letter"/>
      <w:lvlText w:val="%6."/>
      <w:lvlJc w:val="left"/>
      <w:pPr>
        <w:tabs>
          <w:tab w:val="num" w:pos="4800"/>
        </w:tabs>
        <w:ind w:left="4800" w:hanging="360"/>
      </w:pPr>
    </w:lvl>
    <w:lvl w:ilvl="6">
      <w:start w:val="1"/>
      <w:numFmt w:val="lowerLetter"/>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Letter"/>
      <w:lvlText w:val="%9."/>
      <w:lvlJc w:val="left"/>
      <w:pPr>
        <w:tabs>
          <w:tab w:val="num" w:pos="6960"/>
        </w:tabs>
        <w:ind w:left="6960" w:hanging="360"/>
      </w:pPr>
    </w:lvl>
  </w:abstractNum>
  <w:abstractNum w:abstractNumId="4" w15:restartNumberingAfterBreak="0">
    <w:nsid w:val="7D8C40FF"/>
    <w:multiLevelType w:val="multilevel"/>
    <w:tmpl w:val="5922C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95"/>
    <w:rsid w:val="001D58C7"/>
    <w:rsid w:val="0077449D"/>
    <w:rsid w:val="00C1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DCB"/>
  <w15:chartTrackingRefBased/>
  <w15:docId w15:val="{FA128A17-5BC2-46B7-90E7-1351C8B1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3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Mitchell-Boe</dc:creator>
  <cp:keywords/>
  <dc:description/>
  <cp:lastModifiedBy>Katie Mitchell-Boe</cp:lastModifiedBy>
  <cp:revision>1</cp:revision>
  <cp:lastPrinted>2019-03-01T20:36:00Z</cp:lastPrinted>
  <dcterms:created xsi:type="dcterms:W3CDTF">2019-03-01T20:33:00Z</dcterms:created>
  <dcterms:modified xsi:type="dcterms:W3CDTF">2019-03-01T20:38:00Z</dcterms:modified>
</cp:coreProperties>
</file>